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B0E" w:rsidRPr="00444AB9" w:rsidRDefault="00DA5AF0" w:rsidP="00DA5AF0">
      <w:pPr>
        <w:pStyle w:val="NoSpacing"/>
        <w:rPr>
          <w:rFonts w:cstheme="minorHAnsi"/>
          <w:b/>
        </w:rPr>
      </w:pPr>
      <w:r w:rsidRPr="00444AB9">
        <w:rPr>
          <w:rFonts w:cstheme="minorHAnsi"/>
          <w:b/>
        </w:rPr>
        <w:t xml:space="preserve">AGING &amp; DISABILITY RESOURCE CENTER OF THE NORTHWOODS </w:t>
      </w:r>
    </w:p>
    <w:p w:rsidR="00DA5AF0" w:rsidRPr="00444AB9" w:rsidRDefault="00DA5AF0" w:rsidP="00DA5AF0">
      <w:pPr>
        <w:pStyle w:val="NoSpacing"/>
        <w:rPr>
          <w:rFonts w:cstheme="minorHAnsi"/>
          <w:b/>
        </w:rPr>
      </w:pPr>
      <w:r w:rsidRPr="00444AB9">
        <w:rPr>
          <w:rFonts w:cstheme="minorHAnsi"/>
          <w:b/>
        </w:rPr>
        <w:t>EXECUTIVE/PERSONNEL COMMITTEE</w:t>
      </w:r>
    </w:p>
    <w:p w:rsidR="00DA5AF0" w:rsidRPr="00444AB9" w:rsidRDefault="00DA5AF0" w:rsidP="00DA5AF0">
      <w:pPr>
        <w:pStyle w:val="NoSpacing"/>
        <w:rPr>
          <w:rFonts w:cstheme="minorHAnsi"/>
          <w:b/>
        </w:rPr>
      </w:pPr>
      <w:r w:rsidRPr="00444AB9">
        <w:rPr>
          <w:rFonts w:cstheme="minorHAnsi"/>
          <w:b/>
        </w:rPr>
        <w:t xml:space="preserve">Friday, September 7, 2018 – </w:t>
      </w:r>
      <w:r w:rsidR="002F6767" w:rsidRPr="00444AB9">
        <w:rPr>
          <w:rFonts w:cstheme="minorHAnsi"/>
          <w:b/>
        </w:rPr>
        <w:t>11:00 A.M.</w:t>
      </w:r>
    </w:p>
    <w:p w:rsidR="00DA5AF0" w:rsidRPr="00444AB9" w:rsidRDefault="00DA5AF0" w:rsidP="00DA5AF0">
      <w:pPr>
        <w:pStyle w:val="NoSpacing"/>
        <w:rPr>
          <w:rFonts w:cstheme="minorHAnsi"/>
          <w:b/>
        </w:rPr>
      </w:pPr>
      <w:r w:rsidRPr="00444AB9">
        <w:rPr>
          <w:rFonts w:cstheme="minorHAnsi"/>
          <w:b/>
        </w:rPr>
        <w:t>100 West Keenan Street, Rhinelander, WI  54501</w:t>
      </w:r>
    </w:p>
    <w:p w:rsidR="00DA5AF0" w:rsidRPr="00444AB9" w:rsidRDefault="00DA5AF0" w:rsidP="00DA5AF0">
      <w:pPr>
        <w:pStyle w:val="NoSpacing"/>
        <w:rPr>
          <w:rFonts w:cstheme="minorHAnsi"/>
          <w:b/>
        </w:rPr>
      </w:pPr>
    </w:p>
    <w:p w:rsidR="00251543" w:rsidRPr="00444AB9" w:rsidRDefault="00251543" w:rsidP="00251543">
      <w:pPr>
        <w:pStyle w:val="NoSpacing"/>
        <w:rPr>
          <w:rFonts w:cstheme="minorHAnsi"/>
        </w:rPr>
      </w:pPr>
      <w:r w:rsidRPr="00444AB9">
        <w:rPr>
          <w:rFonts w:cstheme="minorHAnsi"/>
          <w:b/>
        </w:rPr>
        <w:t>Members Present:</w:t>
      </w:r>
      <w:r w:rsidRPr="00444AB9">
        <w:rPr>
          <w:rFonts w:cstheme="minorHAnsi"/>
        </w:rPr>
        <w:t xml:space="preserve">  Bix, Cushing, Tuckwell</w:t>
      </w:r>
    </w:p>
    <w:p w:rsidR="00251543" w:rsidRPr="00444AB9" w:rsidRDefault="00251543" w:rsidP="00251543">
      <w:pPr>
        <w:pStyle w:val="NoSpacing"/>
        <w:rPr>
          <w:rFonts w:cstheme="minorHAnsi"/>
          <w:b/>
        </w:rPr>
      </w:pPr>
    </w:p>
    <w:p w:rsidR="00251543" w:rsidRPr="00444AB9" w:rsidRDefault="00251543" w:rsidP="00251543">
      <w:pPr>
        <w:pStyle w:val="NoSpacing"/>
        <w:rPr>
          <w:rFonts w:cstheme="minorHAnsi"/>
        </w:rPr>
      </w:pPr>
      <w:r w:rsidRPr="00444AB9">
        <w:rPr>
          <w:rFonts w:cstheme="minorHAnsi"/>
          <w:b/>
        </w:rPr>
        <w:t>Member(s) Absent:</w:t>
      </w:r>
      <w:r w:rsidRPr="00444AB9">
        <w:rPr>
          <w:rFonts w:cstheme="minorHAnsi"/>
        </w:rPr>
        <w:t xml:space="preserve">  None (NOTE:  There are two vacancies on the Executive/Personnel Committee.)</w:t>
      </w:r>
    </w:p>
    <w:p w:rsidR="00251543" w:rsidRPr="00444AB9" w:rsidRDefault="00251543" w:rsidP="00251543">
      <w:pPr>
        <w:pStyle w:val="NormalWeb"/>
        <w:rPr>
          <w:rFonts w:asciiTheme="minorHAnsi" w:hAnsiTheme="minorHAnsi" w:cstheme="minorHAnsi"/>
          <w:color w:val="000000"/>
          <w:sz w:val="22"/>
          <w:szCs w:val="22"/>
        </w:rPr>
      </w:pPr>
      <w:r w:rsidRPr="00444AB9">
        <w:rPr>
          <w:rFonts w:asciiTheme="minorHAnsi" w:hAnsiTheme="minorHAnsi" w:cstheme="minorHAnsi"/>
          <w:b/>
          <w:color w:val="000000"/>
          <w:sz w:val="22"/>
          <w:szCs w:val="22"/>
        </w:rPr>
        <w:t>Call Meeting to Order:</w:t>
      </w:r>
      <w:r w:rsidRPr="00444AB9">
        <w:rPr>
          <w:rFonts w:asciiTheme="minorHAnsi" w:hAnsiTheme="minorHAnsi" w:cstheme="minorHAnsi"/>
          <w:color w:val="000000"/>
          <w:sz w:val="22"/>
          <w:szCs w:val="22"/>
        </w:rPr>
        <w:t xml:space="preserve">  Vice-Chair Cushing called the meeting to order at 11:00 A.M.  Also present were Terese Poe, Regional Manager, Aging &amp; Disability Resource Center of the Northwoods (ADRC-NW); Catherine Lemke, ADRC-NW Board of Directors; Joel Gottsacker, Assistant Director, Oneida County Department on Aging; Jill </w:t>
      </w:r>
      <w:r w:rsidR="0009389E">
        <w:rPr>
          <w:rFonts w:asciiTheme="minorHAnsi" w:hAnsiTheme="minorHAnsi" w:cstheme="minorHAnsi"/>
          <w:color w:val="000000"/>
          <w:sz w:val="22"/>
          <w:szCs w:val="22"/>
        </w:rPr>
        <w:t xml:space="preserve">Zagar </w:t>
      </w:r>
      <w:r w:rsidRPr="00444AB9">
        <w:rPr>
          <w:rFonts w:asciiTheme="minorHAnsi" w:hAnsiTheme="minorHAnsi" w:cstheme="minorHAnsi"/>
          <w:color w:val="000000"/>
          <w:sz w:val="22"/>
          <w:szCs w:val="22"/>
        </w:rPr>
        <w:t xml:space="preserve">Kettlewell, Forest County Board of Supervisors. </w:t>
      </w:r>
    </w:p>
    <w:p w:rsidR="00251543" w:rsidRPr="00444AB9" w:rsidRDefault="00251543" w:rsidP="00251543">
      <w:pPr>
        <w:pStyle w:val="NormalWeb"/>
        <w:rPr>
          <w:rFonts w:asciiTheme="minorHAnsi" w:hAnsiTheme="minorHAnsi" w:cstheme="minorHAnsi"/>
          <w:color w:val="000000"/>
          <w:sz w:val="22"/>
          <w:szCs w:val="22"/>
        </w:rPr>
      </w:pPr>
      <w:r w:rsidRPr="00444AB9">
        <w:rPr>
          <w:rFonts w:asciiTheme="minorHAnsi" w:hAnsiTheme="minorHAnsi" w:cstheme="minorHAnsi"/>
          <w:b/>
          <w:color w:val="000000"/>
          <w:sz w:val="22"/>
          <w:szCs w:val="22"/>
        </w:rPr>
        <w:t xml:space="preserve">Public Comment and Introductions: </w:t>
      </w:r>
      <w:r w:rsidRPr="00444AB9">
        <w:rPr>
          <w:rFonts w:asciiTheme="minorHAnsi" w:hAnsiTheme="minorHAnsi" w:cstheme="minorHAnsi"/>
          <w:color w:val="000000"/>
          <w:sz w:val="22"/>
          <w:szCs w:val="22"/>
        </w:rPr>
        <w:t xml:space="preserve"> Introductions were made.</w:t>
      </w:r>
    </w:p>
    <w:p w:rsidR="00251543" w:rsidRPr="00444AB9" w:rsidRDefault="00251543" w:rsidP="00251543">
      <w:pPr>
        <w:pStyle w:val="NormalWeb"/>
        <w:rPr>
          <w:rFonts w:asciiTheme="minorHAnsi" w:hAnsiTheme="minorHAnsi" w:cstheme="minorHAnsi"/>
          <w:b/>
          <w:color w:val="000000"/>
          <w:sz w:val="22"/>
          <w:szCs w:val="22"/>
        </w:rPr>
      </w:pPr>
      <w:r w:rsidRPr="00444AB9">
        <w:rPr>
          <w:rFonts w:asciiTheme="minorHAnsi" w:hAnsiTheme="minorHAnsi" w:cstheme="minorHAnsi"/>
          <w:b/>
          <w:color w:val="000000"/>
          <w:sz w:val="22"/>
          <w:szCs w:val="22"/>
        </w:rPr>
        <w:t xml:space="preserve">Approval of the Agenda: </w:t>
      </w:r>
      <w:r w:rsidRPr="00444AB9">
        <w:rPr>
          <w:rFonts w:asciiTheme="minorHAnsi" w:hAnsiTheme="minorHAnsi" w:cstheme="minorHAnsi"/>
          <w:color w:val="000000"/>
          <w:sz w:val="22"/>
          <w:szCs w:val="22"/>
        </w:rPr>
        <w:t xml:space="preserve"> Bix moved to approve the agenda with thirteen items; Tuckwell seconded.  All Ayes.  Motion Carried.  </w:t>
      </w:r>
    </w:p>
    <w:p w:rsidR="00251543" w:rsidRPr="00444AB9" w:rsidRDefault="00251543" w:rsidP="00251543">
      <w:pPr>
        <w:pStyle w:val="NormalWeb"/>
        <w:rPr>
          <w:rFonts w:asciiTheme="minorHAnsi" w:hAnsiTheme="minorHAnsi" w:cstheme="minorHAnsi"/>
          <w:color w:val="000000"/>
          <w:sz w:val="22"/>
          <w:szCs w:val="22"/>
        </w:rPr>
      </w:pPr>
      <w:r w:rsidRPr="00444AB9">
        <w:rPr>
          <w:rFonts w:asciiTheme="minorHAnsi" w:hAnsiTheme="minorHAnsi" w:cstheme="minorHAnsi"/>
          <w:b/>
          <w:color w:val="000000"/>
          <w:sz w:val="22"/>
          <w:szCs w:val="22"/>
        </w:rPr>
        <w:t>Approval of August 17, 2018 Executive</w:t>
      </w:r>
      <w:r w:rsidR="00180FBD" w:rsidRPr="00444AB9">
        <w:rPr>
          <w:rFonts w:asciiTheme="minorHAnsi" w:hAnsiTheme="minorHAnsi" w:cstheme="minorHAnsi"/>
          <w:b/>
          <w:color w:val="000000"/>
          <w:sz w:val="22"/>
          <w:szCs w:val="22"/>
        </w:rPr>
        <w:t>/Personnel Committee</w:t>
      </w:r>
      <w:r w:rsidRPr="00444AB9">
        <w:rPr>
          <w:rFonts w:asciiTheme="minorHAnsi" w:hAnsiTheme="minorHAnsi" w:cstheme="minorHAnsi"/>
          <w:b/>
          <w:color w:val="000000"/>
          <w:sz w:val="22"/>
          <w:szCs w:val="22"/>
        </w:rPr>
        <w:t xml:space="preserve"> Minutes:</w:t>
      </w:r>
      <w:r w:rsidRPr="00444AB9">
        <w:rPr>
          <w:rFonts w:asciiTheme="minorHAnsi" w:hAnsiTheme="minorHAnsi" w:cstheme="minorHAnsi"/>
          <w:color w:val="000000"/>
          <w:sz w:val="22"/>
          <w:szCs w:val="22"/>
        </w:rPr>
        <w:t xml:space="preserve">  Tuckwell</w:t>
      </w:r>
      <w:r w:rsidR="00AC6CA2" w:rsidRPr="00444AB9">
        <w:rPr>
          <w:rFonts w:asciiTheme="minorHAnsi" w:hAnsiTheme="minorHAnsi" w:cstheme="minorHAnsi"/>
          <w:color w:val="000000"/>
          <w:sz w:val="22"/>
          <w:szCs w:val="22"/>
        </w:rPr>
        <w:t xml:space="preserve"> moved to approve the minutes of the August 17, 2018 Executive/Personnel Committee minutes; Cushing seconded.  All Ayes.  Motion Carried.  </w:t>
      </w:r>
    </w:p>
    <w:p w:rsidR="00AC6CA2" w:rsidRPr="00444AB9" w:rsidRDefault="00AC6CA2" w:rsidP="00251543">
      <w:pPr>
        <w:pStyle w:val="NormalWeb"/>
        <w:rPr>
          <w:rFonts w:asciiTheme="minorHAnsi" w:hAnsiTheme="minorHAnsi" w:cstheme="minorHAnsi"/>
          <w:color w:val="000000"/>
          <w:sz w:val="22"/>
          <w:szCs w:val="22"/>
        </w:rPr>
      </w:pPr>
      <w:r w:rsidRPr="00444AB9">
        <w:rPr>
          <w:rFonts w:asciiTheme="minorHAnsi" w:hAnsiTheme="minorHAnsi" w:cstheme="minorHAnsi"/>
          <w:b/>
          <w:color w:val="000000"/>
          <w:sz w:val="22"/>
          <w:szCs w:val="22"/>
        </w:rPr>
        <w:t>It is anticipated that a motion will be made, seconded and approved to enter into Closed Session pursuant to Sec. 19.85 (1)(c) considering employment, promotion, compensation or performance evaluation data of any public employee over which this body has jurisdiction or responsibility. Specifically to consider current and former employees who have received compensation for pro-rated benefits.</w:t>
      </w:r>
      <w:r w:rsidRPr="00444AB9">
        <w:rPr>
          <w:rFonts w:asciiTheme="minorHAnsi" w:hAnsiTheme="minorHAnsi" w:cstheme="minorHAnsi"/>
          <w:color w:val="000000"/>
          <w:sz w:val="22"/>
          <w:szCs w:val="22"/>
        </w:rPr>
        <w:t xml:space="preserve">  Bix moved to go into Closed Session; Tuckwell seconded.  Roll Call: Bix – Yes; Cushing – Yes; Tuckwell – Yes.  Yes – 3; No –</w:t>
      </w:r>
      <w:r w:rsidR="00180FBD" w:rsidRPr="00444AB9">
        <w:rPr>
          <w:rFonts w:asciiTheme="minorHAnsi" w:hAnsiTheme="minorHAnsi" w:cstheme="minorHAnsi"/>
          <w:color w:val="000000"/>
          <w:sz w:val="22"/>
          <w:szCs w:val="22"/>
        </w:rPr>
        <w:t xml:space="preserve"> 0</w:t>
      </w:r>
      <w:r w:rsidRPr="00444AB9">
        <w:rPr>
          <w:rFonts w:asciiTheme="minorHAnsi" w:hAnsiTheme="minorHAnsi" w:cstheme="minorHAnsi"/>
          <w:color w:val="000000"/>
          <w:sz w:val="22"/>
          <w:szCs w:val="22"/>
        </w:rPr>
        <w:t xml:space="preserve">.  </w:t>
      </w:r>
      <w:r w:rsidRPr="00F10AC3">
        <w:rPr>
          <w:rFonts w:asciiTheme="minorHAnsi" w:hAnsiTheme="minorHAnsi" w:cstheme="minorHAnsi"/>
          <w:b/>
          <w:color w:val="000000"/>
          <w:sz w:val="22"/>
          <w:szCs w:val="22"/>
        </w:rPr>
        <w:t>The Committee went into Closed Session at 11:22 A.M.</w:t>
      </w:r>
      <w:r w:rsidRPr="00444AB9">
        <w:rPr>
          <w:rFonts w:asciiTheme="minorHAnsi" w:hAnsiTheme="minorHAnsi" w:cstheme="minorHAnsi"/>
          <w:color w:val="000000"/>
          <w:sz w:val="22"/>
          <w:szCs w:val="22"/>
        </w:rPr>
        <w:t xml:space="preserve">  </w:t>
      </w:r>
    </w:p>
    <w:p w:rsidR="00251543" w:rsidRPr="00444AB9" w:rsidRDefault="003E4AD3" w:rsidP="00251543">
      <w:pPr>
        <w:pStyle w:val="NormalWeb"/>
        <w:rPr>
          <w:rFonts w:asciiTheme="minorHAnsi" w:hAnsiTheme="minorHAnsi" w:cstheme="minorHAnsi"/>
          <w:sz w:val="22"/>
          <w:szCs w:val="22"/>
        </w:rPr>
      </w:pPr>
      <w:r w:rsidRPr="00444AB9">
        <w:rPr>
          <w:rFonts w:asciiTheme="minorHAnsi" w:hAnsiTheme="minorHAnsi" w:cstheme="minorHAnsi"/>
          <w:b/>
          <w:sz w:val="22"/>
          <w:szCs w:val="22"/>
        </w:rPr>
        <w:t>The Committee will return to Open S</w:t>
      </w:r>
      <w:r w:rsidR="00251543" w:rsidRPr="00444AB9">
        <w:rPr>
          <w:rFonts w:asciiTheme="minorHAnsi" w:hAnsiTheme="minorHAnsi" w:cstheme="minorHAnsi"/>
          <w:b/>
          <w:sz w:val="22"/>
          <w:szCs w:val="22"/>
        </w:rPr>
        <w:t>ession and may take formal action</w:t>
      </w:r>
      <w:r w:rsidR="006A49CC" w:rsidRPr="00444AB9">
        <w:rPr>
          <w:rFonts w:asciiTheme="minorHAnsi" w:hAnsiTheme="minorHAnsi" w:cstheme="minorHAnsi"/>
          <w:b/>
          <w:sz w:val="22"/>
          <w:szCs w:val="22"/>
        </w:rPr>
        <w:t xml:space="preserve"> on any matter(s) discussed in Closed S</w:t>
      </w:r>
      <w:r w:rsidR="00251543" w:rsidRPr="00444AB9">
        <w:rPr>
          <w:rFonts w:asciiTheme="minorHAnsi" w:hAnsiTheme="minorHAnsi" w:cstheme="minorHAnsi"/>
          <w:b/>
          <w:sz w:val="22"/>
          <w:szCs w:val="22"/>
        </w:rPr>
        <w:t>ession</w:t>
      </w:r>
      <w:r w:rsidRPr="00444AB9">
        <w:rPr>
          <w:rFonts w:asciiTheme="minorHAnsi" w:hAnsiTheme="minorHAnsi" w:cstheme="minorHAnsi"/>
          <w:b/>
          <w:sz w:val="22"/>
          <w:szCs w:val="22"/>
        </w:rPr>
        <w:t>.</w:t>
      </w:r>
      <w:r w:rsidRPr="00444AB9">
        <w:rPr>
          <w:rFonts w:asciiTheme="minorHAnsi" w:hAnsiTheme="minorHAnsi" w:cstheme="minorHAnsi"/>
          <w:sz w:val="22"/>
          <w:szCs w:val="22"/>
        </w:rPr>
        <w:t xml:space="preserve">  Bix moved to return to Open Session; Tuckwell </w:t>
      </w:r>
      <w:r w:rsidR="00180FBD" w:rsidRPr="00444AB9">
        <w:rPr>
          <w:rFonts w:asciiTheme="minorHAnsi" w:hAnsiTheme="minorHAnsi" w:cstheme="minorHAnsi"/>
          <w:sz w:val="22"/>
          <w:szCs w:val="22"/>
        </w:rPr>
        <w:t>seconded.  All Ayes.  Motion C</w:t>
      </w:r>
      <w:r w:rsidRPr="00444AB9">
        <w:rPr>
          <w:rFonts w:asciiTheme="minorHAnsi" w:hAnsiTheme="minorHAnsi" w:cstheme="minorHAnsi"/>
          <w:sz w:val="22"/>
          <w:szCs w:val="22"/>
        </w:rPr>
        <w:t xml:space="preserve">arried.  </w:t>
      </w:r>
      <w:r w:rsidRPr="00F10AC3">
        <w:rPr>
          <w:rFonts w:asciiTheme="minorHAnsi" w:hAnsiTheme="minorHAnsi" w:cstheme="minorHAnsi"/>
          <w:b/>
          <w:sz w:val="22"/>
          <w:szCs w:val="22"/>
        </w:rPr>
        <w:t>The Committee returned to Open Sess</w:t>
      </w:r>
      <w:r w:rsidR="00180FBD" w:rsidRPr="00F10AC3">
        <w:rPr>
          <w:rFonts w:asciiTheme="minorHAnsi" w:hAnsiTheme="minorHAnsi" w:cstheme="minorHAnsi"/>
          <w:b/>
          <w:sz w:val="22"/>
          <w:szCs w:val="22"/>
        </w:rPr>
        <w:t xml:space="preserve">ion at 11:27 A.M. </w:t>
      </w:r>
      <w:r w:rsidR="00180FBD" w:rsidRPr="00444AB9">
        <w:rPr>
          <w:rFonts w:asciiTheme="minorHAnsi" w:hAnsiTheme="minorHAnsi" w:cstheme="minorHAnsi"/>
          <w:sz w:val="22"/>
          <w:szCs w:val="22"/>
        </w:rPr>
        <w:t xml:space="preserve"> In the Employee </w:t>
      </w:r>
      <w:r w:rsidR="00F10AC3" w:rsidRPr="00444AB9">
        <w:rPr>
          <w:rFonts w:asciiTheme="minorHAnsi" w:hAnsiTheme="minorHAnsi" w:cstheme="minorHAnsi"/>
          <w:sz w:val="22"/>
          <w:szCs w:val="22"/>
        </w:rPr>
        <w:t>Handbook,</w:t>
      </w:r>
      <w:r w:rsidR="00180FBD" w:rsidRPr="00444AB9">
        <w:rPr>
          <w:rFonts w:asciiTheme="minorHAnsi" w:hAnsiTheme="minorHAnsi" w:cstheme="minorHAnsi"/>
          <w:sz w:val="22"/>
          <w:szCs w:val="22"/>
        </w:rPr>
        <w:t xml:space="preserve"> th</w:t>
      </w:r>
      <w:r w:rsidRPr="00444AB9">
        <w:rPr>
          <w:rFonts w:asciiTheme="minorHAnsi" w:hAnsiTheme="minorHAnsi" w:cstheme="minorHAnsi"/>
          <w:sz w:val="22"/>
          <w:szCs w:val="22"/>
        </w:rPr>
        <w:t xml:space="preserve">ere was some confusion over payouts of accrued but not yet earned vacation.  Bix moved to allow the three employees involved to have the payout of accrued but not yet earned vacation </w:t>
      </w:r>
      <w:r w:rsidR="00F10AC3">
        <w:rPr>
          <w:rFonts w:asciiTheme="minorHAnsi" w:hAnsiTheme="minorHAnsi" w:cstheme="minorHAnsi"/>
          <w:sz w:val="22"/>
          <w:szCs w:val="22"/>
        </w:rPr>
        <w:t xml:space="preserve">and personal </w:t>
      </w:r>
      <w:r w:rsidRPr="00444AB9">
        <w:rPr>
          <w:rFonts w:asciiTheme="minorHAnsi" w:hAnsiTheme="minorHAnsi" w:cstheme="minorHAnsi"/>
          <w:sz w:val="22"/>
          <w:szCs w:val="22"/>
        </w:rPr>
        <w:t xml:space="preserve">time; Tuckwell seconded.  All Ayes.  Motion Carried.  </w:t>
      </w:r>
      <w:r w:rsidR="00251543" w:rsidRPr="00444AB9">
        <w:rPr>
          <w:rFonts w:asciiTheme="minorHAnsi" w:hAnsiTheme="minorHAnsi" w:cstheme="minorHAnsi"/>
          <w:sz w:val="22"/>
          <w:szCs w:val="22"/>
        </w:rPr>
        <w:t xml:space="preserve"> </w:t>
      </w:r>
    </w:p>
    <w:p w:rsidR="00444AB9" w:rsidRPr="00444AB9" w:rsidRDefault="00251543" w:rsidP="006A49CC">
      <w:pPr>
        <w:pStyle w:val="NormalWeb"/>
        <w:rPr>
          <w:rFonts w:asciiTheme="minorHAnsi" w:hAnsiTheme="minorHAnsi" w:cstheme="minorHAnsi"/>
          <w:b/>
          <w:sz w:val="22"/>
          <w:szCs w:val="22"/>
        </w:rPr>
      </w:pPr>
      <w:r w:rsidRPr="00444AB9">
        <w:rPr>
          <w:rFonts w:asciiTheme="minorHAnsi" w:hAnsiTheme="minorHAnsi" w:cstheme="minorHAnsi"/>
          <w:b/>
          <w:sz w:val="22"/>
          <w:szCs w:val="22"/>
        </w:rPr>
        <w:t xml:space="preserve">Sub-Committee </w:t>
      </w:r>
      <w:r w:rsidR="006A49CC" w:rsidRPr="00444AB9">
        <w:rPr>
          <w:rFonts w:asciiTheme="minorHAnsi" w:hAnsiTheme="minorHAnsi" w:cstheme="minorHAnsi"/>
          <w:b/>
          <w:sz w:val="22"/>
          <w:szCs w:val="22"/>
        </w:rPr>
        <w:t xml:space="preserve">on Re-Organization </w:t>
      </w:r>
      <w:r w:rsidRPr="00444AB9">
        <w:rPr>
          <w:rFonts w:asciiTheme="minorHAnsi" w:hAnsiTheme="minorHAnsi" w:cstheme="minorHAnsi"/>
          <w:b/>
          <w:sz w:val="22"/>
          <w:szCs w:val="22"/>
        </w:rPr>
        <w:t>Report: Recommendations for Restructuring the ADR</w:t>
      </w:r>
      <w:r w:rsidR="003E4AD3" w:rsidRPr="00444AB9">
        <w:rPr>
          <w:rFonts w:asciiTheme="minorHAnsi" w:hAnsiTheme="minorHAnsi" w:cstheme="minorHAnsi"/>
          <w:b/>
          <w:sz w:val="22"/>
          <w:szCs w:val="22"/>
        </w:rPr>
        <w:t>C-NW a</w:t>
      </w:r>
      <w:r w:rsidRPr="00444AB9">
        <w:rPr>
          <w:rFonts w:asciiTheme="minorHAnsi" w:hAnsiTheme="minorHAnsi" w:cstheme="minorHAnsi"/>
          <w:b/>
          <w:sz w:val="22"/>
          <w:szCs w:val="22"/>
        </w:rPr>
        <w:t xml:space="preserve">fter </w:t>
      </w:r>
      <w:r w:rsidR="003E4AD3" w:rsidRPr="00444AB9">
        <w:rPr>
          <w:rFonts w:asciiTheme="minorHAnsi" w:hAnsiTheme="minorHAnsi" w:cstheme="minorHAnsi"/>
          <w:b/>
          <w:sz w:val="22"/>
          <w:szCs w:val="22"/>
        </w:rPr>
        <w:t>January 1, 2019</w:t>
      </w:r>
      <w:r w:rsidRPr="00444AB9">
        <w:rPr>
          <w:rFonts w:asciiTheme="minorHAnsi" w:hAnsiTheme="minorHAnsi" w:cstheme="minorHAnsi"/>
          <w:b/>
          <w:sz w:val="22"/>
          <w:szCs w:val="22"/>
        </w:rPr>
        <w:t xml:space="preserve">: </w:t>
      </w:r>
      <w:r w:rsidR="006A49CC" w:rsidRPr="00444AB9">
        <w:rPr>
          <w:rFonts w:asciiTheme="minorHAnsi" w:hAnsiTheme="minorHAnsi" w:cstheme="minorHAnsi"/>
          <w:b/>
          <w:sz w:val="22"/>
          <w:szCs w:val="22"/>
        </w:rPr>
        <w:t xml:space="preserve"> </w:t>
      </w:r>
      <w:r w:rsidRPr="00444AB9">
        <w:rPr>
          <w:rFonts w:asciiTheme="minorHAnsi" w:hAnsiTheme="minorHAnsi" w:cstheme="minorHAnsi"/>
          <w:b/>
          <w:sz w:val="22"/>
          <w:szCs w:val="22"/>
        </w:rPr>
        <w:t xml:space="preserve">Insurance </w:t>
      </w:r>
      <w:r w:rsidR="006A49CC" w:rsidRPr="00444AB9">
        <w:rPr>
          <w:rFonts w:asciiTheme="minorHAnsi" w:hAnsiTheme="minorHAnsi" w:cstheme="minorHAnsi"/>
          <w:sz w:val="22"/>
          <w:szCs w:val="22"/>
        </w:rPr>
        <w:t>– The Sub-Committee is recommending that if an employee can obtain credible insurance through a partner</w:t>
      </w:r>
      <w:r w:rsidR="00F10AC3">
        <w:rPr>
          <w:rFonts w:asciiTheme="minorHAnsi" w:hAnsiTheme="minorHAnsi" w:cstheme="minorHAnsi"/>
          <w:sz w:val="22"/>
          <w:szCs w:val="22"/>
        </w:rPr>
        <w:t xml:space="preserve"> or spouse</w:t>
      </w:r>
      <w:r w:rsidR="006A49CC" w:rsidRPr="00444AB9">
        <w:rPr>
          <w:rFonts w:asciiTheme="minorHAnsi" w:hAnsiTheme="minorHAnsi" w:cstheme="minorHAnsi"/>
          <w:sz w:val="22"/>
          <w:szCs w:val="22"/>
        </w:rPr>
        <w:t>, the ADRC-NW will pay $500/month as an incentive</w:t>
      </w:r>
      <w:r w:rsidR="00444AB9" w:rsidRPr="00444AB9">
        <w:rPr>
          <w:rFonts w:asciiTheme="minorHAnsi" w:hAnsiTheme="minorHAnsi" w:cstheme="minorHAnsi"/>
          <w:sz w:val="22"/>
          <w:szCs w:val="22"/>
        </w:rPr>
        <w:t xml:space="preserve"> for the employee to do so</w:t>
      </w:r>
      <w:r w:rsidR="006A49CC" w:rsidRPr="00444AB9">
        <w:rPr>
          <w:rFonts w:asciiTheme="minorHAnsi" w:hAnsiTheme="minorHAnsi" w:cstheme="minorHAnsi"/>
          <w:sz w:val="22"/>
          <w:szCs w:val="22"/>
        </w:rPr>
        <w:t>.  If an employee or partner is eligible for Medicare, the ADRC-NW will</w:t>
      </w:r>
      <w:r w:rsidR="00F10AC3">
        <w:rPr>
          <w:rFonts w:asciiTheme="minorHAnsi" w:hAnsiTheme="minorHAnsi" w:cstheme="minorHAnsi"/>
          <w:sz w:val="22"/>
          <w:szCs w:val="22"/>
        </w:rPr>
        <w:t xml:space="preserve"> pay $250/month as an incentive </w:t>
      </w:r>
      <w:r w:rsidR="006A49CC" w:rsidRPr="00444AB9">
        <w:rPr>
          <w:rFonts w:asciiTheme="minorHAnsi" w:hAnsiTheme="minorHAnsi" w:cstheme="minorHAnsi"/>
          <w:sz w:val="22"/>
          <w:szCs w:val="22"/>
        </w:rPr>
        <w:t>to insure with Medicare.</w:t>
      </w:r>
      <w:r w:rsidR="00444AB9" w:rsidRPr="00444AB9">
        <w:rPr>
          <w:rFonts w:asciiTheme="minorHAnsi" w:hAnsiTheme="minorHAnsi" w:cstheme="minorHAnsi"/>
          <w:b/>
          <w:sz w:val="22"/>
          <w:szCs w:val="22"/>
        </w:rPr>
        <w:t xml:space="preserve">  </w:t>
      </w:r>
      <w:r w:rsidRPr="00444AB9">
        <w:rPr>
          <w:rFonts w:asciiTheme="minorHAnsi" w:hAnsiTheme="minorHAnsi" w:cstheme="minorHAnsi"/>
          <w:b/>
          <w:sz w:val="22"/>
          <w:szCs w:val="22"/>
        </w:rPr>
        <w:t>Board Composition</w:t>
      </w:r>
      <w:r w:rsidRPr="00444AB9">
        <w:rPr>
          <w:rFonts w:asciiTheme="minorHAnsi" w:hAnsiTheme="minorHAnsi" w:cstheme="minorHAnsi"/>
          <w:sz w:val="22"/>
          <w:szCs w:val="22"/>
        </w:rPr>
        <w:t xml:space="preserve"> – </w:t>
      </w:r>
      <w:r w:rsidR="006A49CC" w:rsidRPr="00444AB9">
        <w:rPr>
          <w:rFonts w:asciiTheme="minorHAnsi" w:hAnsiTheme="minorHAnsi" w:cstheme="minorHAnsi"/>
          <w:sz w:val="22"/>
          <w:szCs w:val="22"/>
        </w:rPr>
        <w:t>The new ADRC-NW Board of Directors will have eight members, which means that two more individuals (who are not elected officials) will need to be recruited.  The Sub-Committee recommend</w:t>
      </w:r>
      <w:r w:rsidR="00444AB9" w:rsidRPr="00444AB9">
        <w:rPr>
          <w:rFonts w:asciiTheme="minorHAnsi" w:hAnsiTheme="minorHAnsi" w:cstheme="minorHAnsi"/>
          <w:sz w:val="22"/>
          <w:szCs w:val="22"/>
        </w:rPr>
        <w:t>ed</w:t>
      </w:r>
      <w:r w:rsidR="006A49CC" w:rsidRPr="00444AB9">
        <w:rPr>
          <w:rFonts w:asciiTheme="minorHAnsi" w:hAnsiTheme="minorHAnsi" w:cstheme="minorHAnsi"/>
          <w:sz w:val="22"/>
          <w:szCs w:val="22"/>
        </w:rPr>
        <w:t xml:space="preserve"> that the total number of Directors be s</w:t>
      </w:r>
      <w:r w:rsidR="00F10AC3">
        <w:rPr>
          <w:rFonts w:asciiTheme="minorHAnsi" w:hAnsiTheme="minorHAnsi" w:cstheme="minorHAnsi"/>
          <w:sz w:val="22"/>
          <w:szCs w:val="22"/>
        </w:rPr>
        <w:t xml:space="preserve">et at nine. </w:t>
      </w:r>
      <w:r w:rsidR="00555E57">
        <w:rPr>
          <w:rFonts w:asciiTheme="minorHAnsi" w:hAnsiTheme="minorHAnsi" w:cstheme="minorHAnsi"/>
          <w:sz w:val="22"/>
          <w:szCs w:val="22"/>
        </w:rPr>
        <w:t xml:space="preserve"> </w:t>
      </w:r>
      <w:r w:rsidRPr="00444AB9">
        <w:rPr>
          <w:rFonts w:asciiTheme="minorHAnsi" w:hAnsiTheme="minorHAnsi" w:cstheme="minorHAnsi"/>
          <w:b/>
          <w:sz w:val="22"/>
          <w:szCs w:val="22"/>
        </w:rPr>
        <w:t>Board Committees</w:t>
      </w:r>
      <w:r w:rsidRPr="00444AB9">
        <w:rPr>
          <w:rFonts w:asciiTheme="minorHAnsi" w:hAnsiTheme="minorHAnsi" w:cstheme="minorHAnsi"/>
          <w:sz w:val="22"/>
          <w:szCs w:val="22"/>
        </w:rPr>
        <w:t xml:space="preserve"> – </w:t>
      </w:r>
      <w:r w:rsidR="006A49CC" w:rsidRPr="00444AB9">
        <w:rPr>
          <w:rFonts w:asciiTheme="minorHAnsi" w:hAnsiTheme="minorHAnsi" w:cstheme="minorHAnsi"/>
          <w:sz w:val="22"/>
          <w:szCs w:val="22"/>
        </w:rPr>
        <w:t xml:space="preserve">The Sub-Committee will recommend to the full Board of Directors that the new committee structure after January 1, 2019 consist of only two committees, Executive/Personnel and Finance.  The Program Evaluation Committee duties would be distributed to </w:t>
      </w:r>
      <w:r w:rsidR="006A49CC" w:rsidRPr="00444AB9">
        <w:rPr>
          <w:rFonts w:asciiTheme="minorHAnsi" w:hAnsiTheme="minorHAnsi" w:cstheme="minorHAnsi"/>
          <w:sz w:val="22"/>
          <w:szCs w:val="22"/>
        </w:rPr>
        <w:lastRenderedPageBreak/>
        <w:t xml:space="preserve">the other two committees.  </w:t>
      </w:r>
      <w:r w:rsidRPr="00444AB9">
        <w:rPr>
          <w:rFonts w:asciiTheme="minorHAnsi" w:hAnsiTheme="minorHAnsi" w:cstheme="minorHAnsi"/>
          <w:b/>
          <w:sz w:val="22"/>
          <w:szCs w:val="22"/>
        </w:rPr>
        <w:t xml:space="preserve">Election of Officers </w:t>
      </w:r>
      <w:r w:rsidRPr="00444AB9">
        <w:rPr>
          <w:rFonts w:asciiTheme="minorHAnsi" w:hAnsiTheme="minorHAnsi" w:cstheme="minorHAnsi"/>
          <w:sz w:val="22"/>
          <w:szCs w:val="22"/>
        </w:rPr>
        <w:t xml:space="preserve">– </w:t>
      </w:r>
      <w:r w:rsidR="006A49CC" w:rsidRPr="00444AB9">
        <w:rPr>
          <w:rFonts w:asciiTheme="minorHAnsi" w:hAnsiTheme="minorHAnsi" w:cstheme="minorHAnsi"/>
          <w:sz w:val="22"/>
          <w:szCs w:val="22"/>
        </w:rPr>
        <w:t>The Sub-Committee is recommending a</w:t>
      </w:r>
      <w:r w:rsidR="00F10AC3">
        <w:rPr>
          <w:rFonts w:asciiTheme="minorHAnsi" w:hAnsiTheme="minorHAnsi" w:cstheme="minorHAnsi"/>
          <w:sz w:val="22"/>
          <w:szCs w:val="22"/>
        </w:rPr>
        <w:t xml:space="preserve"> slate of officers for the new Bo</w:t>
      </w:r>
      <w:r w:rsidR="006A49CC" w:rsidRPr="00444AB9">
        <w:rPr>
          <w:rFonts w:asciiTheme="minorHAnsi" w:hAnsiTheme="minorHAnsi" w:cstheme="minorHAnsi"/>
          <w:sz w:val="22"/>
          <w:szCs w:val="22"/>
        </w:rPr>
        <w:t xml:space="preserve">ard to consist of Richard Ackley as Chair, Paula Dubiak as Vice Chair, and Miki Bix as Secretary.  </w:t>
      </w:r>
      <w:r w:rsidR="00444AB9" w:rsidRPr="00444AB9">
        <w:rPr>
          <w:rFonts w:asciiTheme="minorHAnsi" w:hAnsiTheme="minorHAnsi" w:cstheme="minorHAnsi"/>
          <w:sz w:val="22"/>
          <w:szCs w:val="22"/>
        </w:rPr>
        <w:t xml:space="preserve">Bix moved to endorse the Sub-Committee’s recommendations and present them to the full Board of Directors.  Tuckwell seconded.  All Ayes.  Motion Carried.  </w:t>
      </w:r>
    </w:p>
    <w:p w:rsidR="008B0ACA" w:rsidRPr="00555E57" w:rsidRDefault="00251543" w:rsidP="00251543">
      <w:pPr>
        <w:pStyle w:val="NormalWeb"/>
        <w:rPr>
          <w:rFonts w:asciiTheme="minorHAnsi" w:hAnsiTheme="minorHAnsi" w:cstheme="minorHAnsi"/>
          <w:sz w:val="22"/>
          <w:szCs w:val="22"/>
        </w:rPr>
      </w:pPr>
      <w:r w:rsidRPr="00555E57">
        <w:rPr>
          <w:rFonts w:asciiTheme="minorHAnsi" w:hAnsiTheme="minorHAnsi" w:cstheme="minorHAnsi"/>
          <w:b/>
          <w:sz w:val="22"/>
          <w:szCs w:val="22"/>
        </w:rPr>
        <w:t>Application for New Contract with the State of Wisconsin:</w:t>
      </w:r>
      <w:r w:rsidRPr="00555E57">
        <w:rPr>
          <w:rFonts w:asciiTheme="minorHAnsi" w:hAnsiTheme="minorHAnsi" w:cstheme="minorHAnsi"/>
          <w:sz w:val="22"/>
          <w:szCs w:val="22"/>
        </w:rPr>
        <w:t xml:space="preserve"> </w:t>
      </w:r>
      <w:r w:rsidR="008B0ACA" w:rsidRPr="00555E57">
        <w:rPr>
          <w:rFonts w:asciiTheme="minorHAnsi" w:hAnsiTheme="minorHAnsi" w:cstheme="minorHAnsi"/>
          <w:sz w:val="22"/>
          <w:szCs w:val="22"/>
        </w:rPr>
        <w:t xml:space="preserve"> The application to the State cannot be</w:t>
      </w:r>
      <w:r w:rsidR="00DD1344" w:rsidRPr="00555E57">
        <w:rPr>
          <w:rFonts w:asciiTheme="minorHAnsi" w:hAnsiTheme="minorHAnsi" w:cstheme="minorHAnsi"/>
          <w:sz w:val="22"/>
          <w:szCs w:val="22"/>
        </w:rPr>
        <w:t xml:space="preserve"> complete</w:t>
      </w:r>
      <w:r w:rsidR="008B0ACA" w:rsidRPr="00555E57">
        <w:rPr>
          <w:rFonts w:asciiTheme="minorHAnsi" w:hAnsiTheme="minorHAnsi" w:cstheme="minorHAnsi"/>
          <w:sz w:val="22"/>
          <w:szCs w:val="22"/>
        </w:rPr>
        <w:t xml:space="preserve">d until the ADRC-NW learns the status of the Lac du Flambeau.  The </w:t>
      </w:r>
      <w:r w:rsidR="00555E57" w:rsidRPr="00555E57">
        <w:rPr>
          <w:rFonts w:asciiTheme="minorHAnsi" w:hAnsiTheme="minorHAnsi" w:cstheme="minorHAnsi"/>
          <w:sz w:val="22"/>
          <w:szCs w:val="22"/>
        </w:rPr>
        <w:t xml:space="preserve">inclusion </w:t>
      </w:r>
      <w:r w:rsidR="008B0ACA" w:rsidRPr="00555E57">
        <w:rPr>
          <w:rFonts w:asciiTheme="minorHAnsi" w:hAnsiTheme="minorHAnsi" w:cstheme="minorHAnsi"/>
          <w:sz w:val="22"/>
          <w:szCs w:val="22"/>
        </w:rPr>
        <w:t>resolutions, which the county and tribal entities must pass, are also in limbo</w:t>
      </w:r>
      <w:r w:rsidR="00F10AC3">
        <w:rPr>
          <w:rFonts w:asciiTheme="minorHAnsi" w:hAnsiTheme="minorHAnsi" w:cstheme="minorHAnsi"/>
          <w:sz w:val="22"/>
          <w:szCs w:val="22"/>
        </w:rPr>
        <w:t xml:space="preserve"> for the same reason</w:t>
      </w:r>
      <w:r w:rsidR="008B0ACA" w:rsidRPr="00555E57">
        <w:rPr>
          <w:rFonts w:asciiTheme="minorHAnsi" w:hAnsiTheme="minorHAnsi" w:cstheme="minorHAnsi"/>
          <w:sz w:val="22"/>
          <w:szCs w:val="22"/>
        </w:rPr>
        <w:t xml:space="preserve">.  </w:t>
      </w:r>
    </w:p>
    <w:p w:rsidR="00251543" w:rsidRPr="00555E57" w:rsidRDefault="00251543" w:rsidP="00251543">
      <w:pPr>
        <w:pStyle w:val="NormalWeb"/>
        <w:rPr>
          <w:rFonts w:asciiTheme="minorHAnsi" w:hAnsiTheme="minorHAnsi" w:cstheme="minorHAnsi"/>
          <w:sz w:val="22"/>
          <w:szCs w:val="22"/>
        </w:rPr>
      </w:pPr>
      <w:r w:rsidRPr="00555E57">
        <w:rPr>
          <w:rFonts w:asciiTheme="minorHAnsi" w:hAnsiTheme="minorHAnsi" w:cstheme="minorHAnsi"/>
          <w:b/>
          <w:sz w:val="22"/>
          <w:szCs w:val="22"/>
        </w:rPr>
        <w:t>Proposed Budget for 2019:</w:t>
      </w:r>
      <w:r w:rsidRPr="00555E57">
        <w:rPr>
          <w:rFonts w:asciiTheme="minorHAnsi" w:hAnsiTheme="minorHAnsi" w:cstheme="minorHAnsi"/>
          <w:sz w:val="22"/>
          <w:szCs w:val="22"/>
        </w:rPr>
        <w:t xml:space="preserve"> </w:t>
      </w:r>
      <w:r w:rsidR="008B0ACA" w:rsidRPr="00555E57">
        <w:rPr>
          <w:rFonts w:asciiTheme="minorHAnsi" w:hAnsiTheme="minorHAnsi" w:cstheme="minorHAnsi"/>
          <w:sz w:val="22"/>
          <w:szCs w:val="22"/>
        </w:rPr>
        <w:t xml:space="preserve">  Poe cannot finalize the 2019 ADRC-NW budget until the status of the various entities is determined.  </w:t>
      </w:r>
    </w:p>
    <w:p w:rsidR="00251543" w:rsidRPr="00555E57" w:rsidRDefault="00251543" w:rsidP="00251543">
      <w:pPr>
        <w:pStyle w:val="NormalWeb"/>
        <w:rPr>
          <w:rFonts w:asciiTheme="minorHAnsi" w:hAnsiTheme="minorHAnsi" w:cstheme="minorHAnsi"/>
          <w:sz w:val="22"/>
          <w:szCs w:val="22"/>
        </w:rPr>
      </w:pPr>
      <w:r w:rsidRPr="00555E57">
        <w:rPr>
          <w:rFonts w:asciiTheme="minorHAnsi" w:hAnsiTheme="minorHAnsi" w:cstheme="minorHAnsi"/>
          <w:b/>
          <w:sz w:val="22"/>
          <w:szCs w:val="22"/>
        </w:rPr>
        <w:t>Quote on Moving Server to Crandon:</w:t>
      </w:r>
      <w:r w:rsidRPr="00555E57">
        <w:rPr>
          <w:rFonts w:asciiTheme="minorHAnsi" w:hAnsiTheme="minorHAnsi" w:cstheme="minorHAnsi"/>
          <w:sz w:val="22"/>
          <w:szCs w:val="22"/>
        </w:rPr>
        <w:t xml:space="preserve"> </w:t>
      </w:r>
      <w:r w:rsidR="008B0ACA" w:rsidRPr="00555E57">
        <w:rPr>
          <w:rFonts w:asciiTheme="minorHAnsi" w:hAnsiTheme="minorHAnsi" w:cstheme="minorHAnsi"/>
          <w:sz w:val="22"/>
          <w:szCs w:val="22"/>
        </w:rPr>
        <w:t xml:space="preserve"> RMM Solutions has not submitted the quote.</w:t>
      </w:r>
      <w:r w:rsidRPr="00555E57">
        <w:rPr>
          <w:rFonts w:asciiTheme="minorHAnsi" w:hAnsiTheme="minorHAnsi" w:cstheme="minorHAnsi"/>
          <w:sz w:val="22"/>
          <w:szCs w:val="22"/>
        </w:rPr>
        <w:t xml:space="preserve">  </w:t>
      </w:r>
    </w:p>
    <w:p w:rsidR="00635AC1" w:rsidRPr="00555E57" w:rsidRDefault="00251543" w:rsidP="00635AC1">
      <w:pPr>
        <w:tabs>
          <w:tab w:val="left" w:pos="2415"/>
        </w:tabs>
        <w:spacing w:after="0" w:line="240" w:lineRule="auto"/>
        <w:rPr>
          <w:rFonts w:eastAsia="Times New Roman" w:cstheme="minorHAnsi"/>
          <w:b/>
          <w:lang w:bidi="en-US"/>
        </w:rPr>
      </w:pPr>
      <w:r w:rsidRPr="00555E57">
        <w:rPr>
          <w:rFonts w:cstheme="minorHAnsi"/>
          <w:b/>
        </w:rPr>
        <w:t>Handbook Changes:</w:t>
      </w:r>
      <w:r w:rsidRPr="00555E57">
        <w:rPr>
          <w:rFonts w:cstheme="minorHAnsi"/>
        </w:rPr>
        <w:t xml:space="preserve">  </w:t>
      </w:r>
      <w:r w:rsidR="008B0ACA" w:rsidRPr="00555E57">
        <w:rPr>
          <w:rFonts w:cstheme="minorHAnsi"/>
        </w:rPr>
        <w:t xml:space="preserve"> </w:t>
      </w:r>
      <w:r w:rsidR="00635AC1" w:rsidRPr="00555E57">
        <w:rPr>
          <w:rFonts w:cstheme="minorHAnsi"/>
        </w:rPr>
        <w:t xml:space="preserve">The following changes to the Employee Handbook are proposed:  </w:t>
      </w:r>
      <w:r w:rsidR="00635AC1" w:rsidRPr="00555E57">
        <w:rPr>
          <w:rFonts w:eastAsia="Times New Roman" w:cstheme="minorHAnsi"/>
          <w:b/>
          <w:u w:val="single"/>
          <w:lang w:bidi="en-US"/>
        </w:rPr>
        <w:t>6.1  Health Insurance</w:t>
      </w:r>
      <w:r w:rsidR="00555E57" w:rsidRPr="00555E57">
        <w:rPr>
          <w:rFonts w:eastAsia="Times New Roman" w:cstheme="minorHAnsi"/>
          <w:b/>
          <w:u w:val="single"/>
          <w:lang w:bidi="en-US"/>
        </w:rPr>
        <w:t xml:space="preserve">. </w:t>
      </w:r>
      <w:r w:rsidR="00635AC1" w:rsidRPr="00555E57">
        <w:rPr>
          <w:rFonts w:eastAsia="Times New Roman" w:cstheme="minorHAnsi"/>
          <w:b/>
          <w:lang w:bidi="en-US"/>
        </w:rPr>
        <w:t xml:space="preserve"> </w:t>
      </w:r>
      <w:r w:rsidR="00635AC1" w:rsidRPr="00555E57">
        <w:rPr>
          <w:rFonts w:eastAsia="Times New Roman" w:cstheme="minorHAnsi"/>
          <w:lang w:bidi="en-US"/>
        </w:rPr>
        <w:t xml:space="preserve">Within an employee’s first ninety (90) days of employment, all employees who work 30 or more hours per week will be offered a </w:t>
      </w:r>
      <w:r w:rsidR="00635AC1" w:rsidRPr="00555E57">
        <w:rPr>
          <w:rFonts w:eastAsia="Times New Roman" w:cstheme="minorHAnsi"/>
          <w:strike/>
          <w:lang w:bidi="en-US"/>
        </w:rPr>
        <w:t>fully compliant</w:t>
      </w:r>
      <w:r w:rsidR="00635AC1" w:rsidRPr="00555E57">
        <w:rPr>
          <w:rFonts w:eastAsia="Times New Roman" w:cstheme="minorHAnsi"/>
          <w:lang w:bidi="en-US"/>
        </w:rPr>
        <w:t xml:space="preserve"> health insurance plan at an affordable premium rate.  As allowed by applicable State and Federal laws and ADRC-NW budgetary factors, ADRC-NW will evaluate and offer as feasible and appropriate, complimentary benefits</w:t>
      </w:r>
      <w:r w:rsidR="00555E57" w:rsidRPr="00555E57">
        <w:rPr>
          <w:rFonts w:eastAsia="Times New Roman" w:cstheme="minorHAnsi"/>
          <w:lang w:bidi="en-US"/>
        </w:rPr>
        <w:t>.</w:t>
      </w:r>
      <w:r w:rsidR="00635AC1" w:rsidRPr="00555E57">
        <w:rPr>
          <w:rFonts w:eastAsia="Times New Roman" w:cstheme="minorHAnsi"/>
          <w:lang w:bidi="en-US"/>
        </w:rPr>
        <w:t xml:space="preserve"> </w:t>
      </w:r>
      <w:r w:rsidR="00635AC1" w:rsidRPr="00555E57">
        <w:rPr>
          <w:rFonts w:eastAsia="Times New Roman" w:cstheme="minorHAnsi"/>
          <w:strike/>
          <w:lang w:bidi="en-US"/>
        </w:rPr>
        <w:t>such as Health Reimbursement Arrangements (HRAs)  and/or  Health Savings Accounts (HSAs) to all eligible employees.</w:t>
      </w:r>
      <w:r w:rsidR="00635AC1" w:rsidRPr="00555E57">
        <w:rPr>
          <w:rFonts w:eastAsia="Times New Roman" w:cstheme="minorHAnsi"/>
          <w:lang w:bidi="en-US"/>
        </w:rPr>
        <w:t xml:space="preserve">  </w:t>
      </w:r>
      <w:r w:rsidR="00635AC1" w:rsidRPr="00555E57">
        <w:rPr>
          <w:rFonts w:eastAsia="Times New Roman" w:cstheme="minorHAnsi"/>
          <w:strike/>
          <w:lang w:bidi="en-US"/>
        </w:rPr>
        <w:t>Pending the finalization of regulations and full implementation of Healthcare Reform, offered health insurance benefits may change from time to time.</w:t>
      </w:r>
      <w:r w:rsidR="00635AC1" w:rsidRPr="00555E57">
        <w:rPr>
          <w:rFonts w:eastAsia="Times New Roman" w:cstheme="minorHAnsi"/>
          <w:lang w:bidi="en-US"/>
        </w:rPr>
        <w:t xml:space="preserve">   ADDED PORTION:  </w:t>
      </w:r>
      <w:r w:rsidR="00635AC1" w:rsidRPr="00555E57">
        <w:rPr>
          <w:rFonts w:cstheme="minorHAnsi"/>
        </w:rPr>
        <w:t xml:space="preserve">Employees who elect </w:t>
      </w:r>
      <w:r w:rsidR="00635AC1" w:rsidRPr="00555E57">
        <w:rPr>
          <w:rFonts w:cstheme="minorHAnsi"/>
          <w:b/>
          <w:bCs/>
        </w:rPr>
        <w:t>not</w:t>
      </w:r>
      <w:r w:rsidR="00635AC1" w:rsidRPr="00555E57">
        <w:rPr>
          <w:rFonts w:cstheme="minorHAnsi"/>
        </w:rPr>
        <w:t xml:space="preserve"> to take the ADRC-NW insurance plan, and instead go with credible coverage from a spouse or partner, will receive an incentive of $500/month after showing proof of coverage.  Employees who </w:t>
      </w:r>
      <w:r w:rsidR="00555E57" w:rsidRPr="00555E57">
        <w:rPr>
          <w:rFonts w:cstheme="minorHAnsi"/>
        </w:rPr>
        <w:t xml:space="preserve">are eligible for, or </w:t>
      </w:r>
      <w:r w:rsidR="00635AC1" w:rsidRPr="00555E57">
        <w:rPr>
          <w:rFonts w:cstheme="minorHAnsi"/>
        </w:rPr>
        <w:t>have a spouse or partner eligible for</w:t>
      </w:r>
      <w:r w:rsidR="00555E57" w:rsidRPr="00555E57">
        <w:rPr>
          <w:rFonts w:cstheme="minorHAnsi"/>
        </w:rPr>
        <w:t>, Medicare, and who elect</w:t>
      </w:r>
      <w:r w:rsidR="00635AC1" w:rsidRPr="00555E57">
        <w:rPr>
          <w:rFonts w:cstheme="minorHAnsi"/>
        </w:rPr>
        <w:t xml:space="preserve"> to take Medicare instead of the insurance offered by the ADRC-NW, will receive $250/month as an incentive.</w:t>
      </w:r>
      <w:r w:rsidR="00555E57" w:rsidRPr="00555E57">
        <w:rPr>
          <w:rFonts w:cstheme="minorHAnsi"/>
        </w:rPr>
        <w:t xml:space="preserve"> </w:t>
      </w:r>
    </w:p>
    <w:p w:rsidR="002D2EC4" w:rsidRPr="002D2EC4" w:rsidRDefault="00635AC1" w:rsidP="00635AC1">
      <w:pPr>
        <w:spacing w:after="200" w:line="252" w:lineRule="auto"/>
        <w:rPr>
          <w:rFonts w:eastAsia="Times New Roman" w:cstheme="minorHAnsi"/>
          <w:lang w:bidi="en-US"/>
        </w:rPr>
      </w:pPr>
      <w:r w:rsidRPr="00555E57">
        <w:rPr>
          <w:rFonts w:eastAsia="Times New Roman" w:cstheme="minorHAnsi"/>
          <w:b/>
          <w:strike/>
          <w:u w:val="single"/>
          <w:lang w:bidi="en-US"/>
        </w:rPr>
        <w:t>6.5  Health Care Reform</w:t>
      </w:r>
      <w:r w:rsidR="00555E57" w:rsidRPr="00555E57">
        <w:rPr>
          <w:rFonts w:eastAsia="Times New Roman" w:cstheme="minorHAnsi"/>
          <w:b/>
          <w:strike/>
          <w:u w:val="single"/>
          <w:lang w:bidi="en-US"/>
        </w:rPr>
        <w:t>.</w:t>
      </w:r>
      <w:r w:rsidR="00555E57" w:rsidRPr="00555E57">
        <w:rPr>
          <w:rFonts w:eastAsia="Times New Roman" w:cstheme="minorHAnsi"/>
          <w:b/>
          <w:strike/>
          <w:lang w:bidi="en-US"/>
        </w:rPr>
        <w:t xml:space="preserve">  </w:t>
      </w:r>
      <w:r w:rsidRPr="00555E57">
        <w:rPr>
          <w:rFonts w:eastAsia="Times New Roman" w:cstheme="minorHAnsi"/>
          <w:strike/>
          <w:lang w:bidi="en-US"/>
        </w:rPr>
        <w:t xml:space="preserve">The ADRC-NW will keep you informed about any important future and developing provisions of the Health Care Reform legislation that affect our offered benefits.  For an explanation of health coverage options available to you under the Affordable Care Act, please refer online to </w:t>
      </w:r>
      <w:hyperlink r:id="rId7" w:history="1">
        <w:r w:rsidRPr="00555E57">
          <w:rPr>
            <w:rStyle w:val="Hyperlink"/>
            <w:rFonts w:eastAsia="Times New Roman" w:cstheme="minorHAnsi"/>
            <w:strike/>
            <w:color w:val="auto"/>
            <w:lang w:bidi="en-US"/>
          </w:rPr>
          <w:t>www.Healthcare.gov</w:t>
        </w:r>
      </w:hyperlink>
      <w:r w:rsidRPr="00555E57">
        <w:rPr>
          <w:rFonts w:eastAsia="Times New Roman" w:cstheme="minorHAnsi"/>
          <w:strike/>
          <w:lang w:bidi="en-US"/>
        </w:rPr>
        <w:t>.</w:t>
      </w:r>
      <w:r w:rsidR="002D2EC4">
        <w:rPr>
          <w:rFonts w:eastAsia="Times New Roman" w:cstheme="minorHAnsi"/>
          <w:strike/>
          <w:lang w:bidi="en-US"/>
        </w:rPr>
        <w:t xml:space="preserve"> </w:t>
      </w:r>
      <w:r w:rsidR="002D2EC4">
        <w:rPr>
          <w:rFonts w:eastAsia="Times New Roman" w:cstheme="minorHAnsi"/>
          <w:lang w:bidi="en-US"/>
        </w:rPr>
        <w:t xml:space="preserve"> Cushing moved to recommend these changes to the insurance section of the Employee Handbook to the full Board of Directors.  Tuckwell seconded.  All Ayes.  Motion Carried.</w:t>
      </w:r>
    </w:p>
    <w:p w:rsidR="00251543" w:rsidRPr="00555E57" w:rsidRDefault="00251543" w:rsidP="00251543">
      <w:pPr>
        <w:pStyle w:val="NormalWeb"/>
        <w:rPr>
          <w:rFonts w:asciiTheme="minorHAnsi" w:hAnsiTheme="minorHAnsi" w:cstheme="minorHAnsi"/>
          <w:sz w:val="22"/>
          <w:szCs w:val="22"/>
        </w:rPr>
      </w:pPr>
      <w:r w:rsidRPr="00555E57">
        <w:rPr>
          <w:rFonts w:asciiTheme="minorHAnsi" w:hAnsiTheme="minorHAnsi" w:cstheme="minorHAnsi"/>
          <w:b/>
          <w:sz w:val="22"/>
          <w:szCs w:val="22"/>
        </w:rPr>
        <w:t>Future Agenda Items:</w:t>
      </w:r>
      <w:r w:rsidRPr="00555E57">
        <w:rPr>
          <w:rFonts w:asciiTheme="minorHAnsi" w:hAnsiTheme="minorHAnsi" w:cstheme="minorHAnsi"/>
          <w:sz w:val="22"/>
          <w:szCs w:val="22"/>
        </w:rPr>
        <w:t xml:space="preserve"> </w:t>
      </w:r>
      <w:r w:rsidR="008B0ACA" w:rsidRPr="00555E57">
        <w:rPr>
          <w:rFonts w:asciiTheme="minorHAnsi" w:hAnsiTheme="minorHAnsi" w:cstheme="minorHAnsi"/>
          <w:sz w:val="22"/>
          <w:szCs w:val="22"/>
        </w:rPr>
        <w:t xml:space="preserve"> As Needed.</w:t>
      </w:r>
    </w:p>
    <w:p w:rsidR="00E93B18" w:rsidRPr="00555E57" w:rsidRDefault="00E93B18" w:rsidP="00E93B18">
      <w:pPr>
        <w:pStyle w:val="NormalWeb"/>
        <w:rPr>
          <w:rFonts w:asciiTheme="minorHAnsi" w:hAnsiTheme="minorHAnsi" w:cstheme="minorHAnsi"/>
          <w:sz w:val="22"/>
          <w:szCs w:val="22"/>
        </w:rPr>
      </w:pPr>
      <w:r w:rsidRPr="00555E57">
        <w:rPr>
          <w:rFonts w:asciiTheme="minorHAnsi" w:hAnsiTheme="minorHAnsi" w:cstheme="minorHAnsi"/>
          <w:b/>
          <w:sz w:val="22"/>
          <w:szCs w:val="22"/>
        </w:rPr>
        <w:t>Adjournment:</w:t>
      </w:r>
      <w:r w:rsidR="006D3CFB" w:rsidRPr="00555E57">
        <w:rPr>
          <w:rFonts w:asciiTheme="minorHAnsi" w:hAnsiTheme="minorHAnsi" w:cstheme="minorHAnsi"/>
          <w:sz w:val="22"/>
          <w:szCs w:val="22"/>
        </w:rPr>
        <w:t xml:space="preserve">  </w:t>
      </w:r>
      <w:r w:rsidR="008B0ACA" w:rsidRPr="00555E57">
        <w:rPr>
          <w:rFonts w:asciiTheme="minorHAnsi" w:hAnsiTheme="minorHAnsi" w:cstheme="minorHAnsi"/>
          <w:sz w:val="22"/>
          <w:szCs w:val="22"/>
        </w:rPr>
        <w:t>With no further business, Cushing moved to adjourn; Bix seconded.  All Ayes.  The meeting adjourned at 11:29 A.M.</w:t>
      </w:r>
    </w:p>
    <w:p w:rsidR="00E93B18" w:rsidRPr="00555E57" w:rsidRDefault="00E93B18" w:rsidP="00635AC1">
      <w:pPr>
        <w:pStyle w:val="NormalWeb"/>
        <w:rPr>
          <w:rFonts w:asciiTheme="minorHAnsi" w:hAnsiTheme="minorHAnsi" w:cstheme="minorHAnsi"/>
          <w:sz w:val="22"/>
          <w:szCs w:val="22"/>
        </w:rPr>
      </w:pPr>
      <w:r w:rsidRPr="00555E57">
        <w:rPr>
          <w:rFonts w:asciiTheme="minorHAnsi" w:hAnsiTheme="minorHAnsi" w:cstheme="minorHAnsi"/>
          <w:b/>
          <w:sz w:val="22"/>
          <w:szCs w:val="22"/>
        </w:rPr>
        <w:t>Handouts:</w:t>
      </w:r>
      <w:r w:rsidR="008B0ACA" w:rsidRPr="00555E57">
        <w:rPr>
          <w:rFonts w:asciiTheme="minorHAnsi" w:hAnsiTheme="minorHAnsi" w:cstheme="minorHAnsi"/>
          <w:b/>
          <w:sz w:val="22"/>
          <w:szCs w:val="22"/>
        </w:rPr>
        <w:t xml:space="preserve">  </w:t>
      </w:r>
      <w:r w:rsidR="008B0ACA" w:rsidRPr="00555E57">
        <w:rPr>
          <w:rFonts w:asciiTheme="minorHAnsi" w:hAnsiTheme="minorHAnsi" w:cstheme="minorHAnsi"/>
          <w:sz w:val="22"/>
          <w:szCs w:val="22"/>
        </w:rPr>
        <w:t>Minutes of the August 17, 2018 Executive/Personnel Committee meeting; minutes of the August 30, 2018 Sub-Committee on Re-Organization meeting; proposed changes to the Employee Handbook.</w:t>
      </w:r>
    </w:p>
    <w:sectPr w:rsidR="00E93B18" w:rsidRPr="00555E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64D" w:rsidRDefault="0054564D" w:rsidP="009042C5">
      <w:pPr>
        <w:spacing w:after="0" w:line="240" w:lineRule="auto"/>
      </w:pPr>
      <w:r>
        <w:separator/>
      </w:r>
    </w:p>
  </w:endnote>
  <w:endnote w:type="continuationSeparator" w:id="0">
    <w:p w:rsidR="0054564D" w:rsidRDefault="0054564D" w:rsidP="00904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2C5" w:rsidRDefault="009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2C5" w:rsidRPr="009042C5" w:rsidRDefault="009042C5">
    <w:pPr>
      <w:pStyle w:val="Footer"/>
      <w:rPr>
        <w:sz w:val="16"/>
        <w:szCs w:val="16"/>
      </w:rPr>
    </w:pPr>
    <w:r w:rsidRPr="009042C5">
      <w:rPr>
        <w:sz w:val="16"/>
        <w:szCs w:val="16"/>
      </w:rPr>
      <w:t>A</w:t>
    </w:r>
    <w:r>
      <w:rPr>
        <w:sz w:val="16"/>
        <w:szCs w:val="16"/>
      </w:rPr>
      <w:t>DRC-NW</w:t>
    </w:r>
    <w:r w:rsidRPr="009042C5">
      <w:rPr>
        <w:sz w:val="16"/>
        <w:szCs w:val="16"/>
      </w:rPr>
      <w:t xml:space="preserve"> Executive/</w:t>
    </w:r>
    <w:r>
      <w:rPr>
        <w:sz w:val="16"/>
        <w:szCs w:val="16"/>
      </w:rPr>
      <w:t>Personne</w:t>
    </w:r>
    <w:r w:rsidRPr="009042C5">
      <w:rPr>
        <w:sz w:val="16"/>
        <w:szCs w:val="16"/>
      </w:rPr>
      <w:t>l</w:t>
    </w:r>
    <w:r>
      <w:rPr>
        <w:sz w:val="16"/>
        <w:szCs w:val="16"/>
      </w:rPr>
      <w:t xml:space="preserve">                 090718                      Approved 101118</w:t>
    </w:r>
    <w:r w:rsidR="007C0B9E">
      <w:rPr>
        <w:sz w:val="16"/>
        <w:szCs w:val="16"/>
      </w:rPr>
      <w:tab/>
    </w:r>
    <w:r w:rsidR="007C0B9E" w:rsidRPr="007C0B9E">
      <w:rPr>
        <w:sz w:val="16"/>
        <w:szCs w:val="16"/>
      </w:rPr>
      <w:fldChar w:fldCharType="begin"/>
    </w:r>
    <w:r w:rsidR="007C0B9E" w:rsidRPr="007C0B9E">
      <w:rPr>
        <w:sz w:val="16"/>
        <w:szCs w:val="16"/>
      </w:rPr>
      <w:instrText xml:space="preserve"> PAGE   \* MERGEFORMAT </w:instrText>
    </w:r>
    <w:r w:rsidR="007C0B9E" w:rsidRPr="007C0B9E">
      <w:rPr>
        <w:sz w:val="16"/>
        <w:szCs w:val="16"/>
      </w:rPr>
      <w:fldChar w:fldCharType="separate"/>
    </w:r>
    <w:r w:rsidR="007C0B9E">
      <w:rPr>
        <w:noProof/>
        <w:sz w:val="16"/>
        <w:szCs w:val="16"/>
      </w:rPr>
      <w:t>1</w:t>
    </w:r>
    <w:r w:rsidR="007C0B9E" w:rsidRPr="007C0B9E">
      <w:rPr>
        <w:noProof/>
        <w:sz w:val="16"/>
        <w:szCs w:val="16"/>
      </w:rPr>
      <w:fldChar w:fldCharType="end"/>
    </w:r>
    <w:bookmarkStart w:id="0" w:name="_GoBack"/>
    <w:bookmarkEnd w:id="0"/>
  </w:p>
  <w:p w:rsidR="009042C5" w:rsidRDefault="009042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2C5" w:rsidRDefault="009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64D" w:rsidRDefault="0054564D" w:rsidP="009042C5">
      <w:pPr>
        <w:spacing w:after="0" w:line="240" w:lineRule="auto"/>
      </w:pPr>
      <w:r>
        <w:separator/>
      </w:r>
    </w:p>
  </w:footnote>
  <w:footnote w:type="continuationSeparator" w:id="0">
    <w:p w:rsidR="0054564D" w:rsidRDefault="0054564D" w:rsidP="00904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2C5" w:rsidRDefault="009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2C5" w:rsidRDefault="009042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2C5" w:rsidRDefault="009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87A"/>
    <w:multiLevelType w:val="hybridMultilevel"/>
    <w:tmpl w:val="CC823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E789B"/>
    <w:multiLevelType w:val="hybridMultilevel"/>
    <w:tmpl w:val="4BD0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F0"/>
    <w:rsid w:val="0009389E"/>
    <w:rsid w:val="00180FBD"/>
    <w:rsid w:val="00251543"/>
    <w:rsid w:val="002D2EC4"/>
    <w:rsid w:val="002F6767"/>
    <w:rsid w:val="00374B0E"/>
    <w:rsid w:val="003E4AD3"/>
    <w:rsid w:val="00444AB9"/>
    <w:rsid w:val="0054564D"/>
    <w:rsid w:val="00555E57"/>
    <w:rsid w:val="00635AC1"/>
    <w:rsid w:val="006A49CC"/>
    <w:rsid w:val="006D3CFB"/>
    <w:rsid w:val="007C0B9E"/>
    <w:rsid w:val="008B0ACA"/>
    <w:rsid w:val="009042C5"/>
    <w:rsid w:val="00AC6CA2"/>
    <w:rsid w:val="00DA5AF0"/>
    <w:rsid w:val="00DD1344"/>
    <w:rsid w:val="00E30643"/>
    <w:rsid w:val="00E93B18"/>
    <w:rsid w:val="00F10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21305"/>
  <w15:chartTrackingRefBased/>
  <w15:docId w15:val="{6FDE004D-CFDF-4F8B-83CA-3473F323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5AF0"/>
    <w:pPr>
      <w:spacing w:after="0" w:line="240" w:lineRule="auto"/>
    </w:pPr>
  </w:style>
  <w:style w:type="paragraph" w:styleId="NormalWeb">
    <w:name w:val="Normal (Web)"/>
    <w:basedOn w:val="Normal"/>
    <w:uiPriority w:val="99"/>
    <w:unhideWhenUsed/>
    <w:rsid w:val="00E93B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AC1"/>
    <w:rPr>
      <w:color w:val="0563C1" w:themeColor="hyperlink"/>
      <w:u w:val="single"/>
    </w:rPr>
  </w:style>
  <w:style w:type="paragraph" w:styleId="Header">
    <w:name w:val="header"/>
    <w:basedOn w:val="Normal"/>
    <w:link w:val="HeaderChar"/>
    <w:uiPriority w:val="99"/>
    <w:unhideWhenUsed/>
    <w:rsid w:val="00904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2C5"/>
  </w:style>
  <w:style w:type="paragraph" w:styleId="Footer">
    <w:name w:val="footer"/>
    <w:basedOn w:val="Normal"/>
    <w:link w:val="FooterChar"/>
    <w:uiPriority w:val="99"/>
    <w:unhideWhenUsed/>
    <w:rsid w:val="00904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1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ealthcar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2</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dc:creator>
  <cp:keywords/>
  <dc:description/>
  <cp:lastModifiedBy>Miki</cp:lastModifiedBy>
  <cp:revision>14</cp:revision>
  <dcterms:created xsi:type="dcterms:W3CDTF">2018-09-05T20:37:00Z</dcterms:created>
  <dcterms:modified xsi:type="dcterms:W3CDTF">2018-10-21T22:12:00Z</dcterms:modified>
</cp:coreProperties>
</file>